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C5" w:rsidRPr="00C765C5" w:rsidRDefault="00C765C5" w:rsidP="00C765C5">
      <w:pPr>
        <w:shd w:val="clear" w:color="auto" w:fill="FFFFFF"/>
        <w:spacing w:before="180" w:after="180" w:line="330" w:lineRule="atLeast"/>
        <w:textAlignment w:val="baseline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48"/>
          <w:szCs w:val="48"/>
          <w:bdr w:val="none" w:sz="0" w:space="0" w:color="auto" w:frame="1"/>
          <w:lang w:eastAsia="en-GB"/>
        </w:rPr>
      </w:pPr>
      <w:r w:rsidRPr="00C765C5">
        <w:rPr>
          <w:rFonts w:ascii="inherit" w:eastAsia="Times New Roman" w:hAnsi="inherit" w:cs="Helvetica"/>
          <w:b/>
          <w:bCs/>
          <w:color w:val="333333"/>
          <w:kern w:val="36"/>
          <w:sz w:val="48"/>
          <w:szCs w:val="48"/>
          <w:bdr w:val="none" w:sz="0" w:space="0" w:color="auto" w:frame="1"/>
          <w:lang w:eastAsia="en-GB"/>
        </w:rPr>
        <w:t>Watch out for digital nerves</w:t>
      </w:r>
    </w:p>
    <w:p w:rsidR="00C765C5" w:rsidRPr="00C765C5" w:rsidRDefault="00C765C5" w:rsidP="00C765C5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</w:pPr>
      <w:r w:rsidRPr="00C765C5">
        <w:rPr>
          <w:rFonts w:ascii="inherit" w:eastAsia="Times New Roman" w:hAnsi="inherit" w:cs="Helvetica"/>
          <w:i/>
          <w:iCs/>
          <w:color w:val="333333"/>
          <w:sz w:val="24"/>
          <w:szCs w:val="24"/>
          <w:lang w:eastAsia="en-GB"/>
        </w:rPr>
        <w:t>BMJ</w:t>
      </w:r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> </w:t>
      </w:r>
      <w:r w:rsidRPr="00C765C5">
        <w:rPr>
          <w:rFonts w:ascii="inherit" w:eastAsia="Times New Roman" w:hAnsi="inherit" w:cs="Helvetica"/>
          <w:color w:val="555555"/>
          <w:sz w:val="24"/>
          <w:szCs w:val="24"/>
          <w:lang w:eastAsia="en-GB"/>
        </w:rPr>
        <w:t>2007</w:t>
      </w:r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>; </w:t>
      </w:r>
      <w:r w:rsidRPr="00C765C5">
        <w:rPr>
          <w:rFonts w:ascii="inherit" w:eastAsia="Times New Roman" w:hAnsi="inherit" w:cs="Helvetica"/>
          <w:color w:val="555555"/>
          <w:sz w:val="24"/>
          <w:szCs w:val="24"/>
          <w:lang w:eastAsia="en-GB"/>
        </w:rPr>
        <w:t>334</w:t>
      </w:r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> </w:t>
      </w:r>
      <w:proofErr w:type="spellStart"/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>doi</w:t>
      </w:r>
      <w:proofErr w:type="spellEnd"/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>: http://dx.doi.org/10.1136/bmj.39241.429201.3A </w:t>
      </w:r>
      <w:r w:rsidRPr="00C765C5">
        <w:rPr>
          <w:rFonts w:ascii="inherit" w:eastAsia="Times New Roman" w:hAnsi="inherit" w:cs="Helvetica"/>
          <w:color w:val="555555"/>
          <w:sz w:val="24"/>
          <w:szCs w:val="24"/>
          <w:lang w:eastAsia="en-GB"/>
        </w:rPr>
        <w:t>(Published 14 June 2007</w:t>
      </w:r>
      <w:proofErr w:type="gramStart"/>
      <w:r w:rsidRPr="00C765C5">
        <w:rPr>
          <w:rFonts w:ascii="inherit" w:eastAsia="Times New Roman" w:hAnsi="inherit" w:cs="Helvetica"/>
          <w:color w:val="555555"/>
          <w:sz w:val="24"/>
          <w:szCs w:val="24"/>
          <w:lang w:eastAsia="en-GB"/>
        </w:rPr>
        <w:t>)</w:t>
      </w:r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>Cite</w:t>
      </w:r>
      <w:proofErr w:type="gramEnd"/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 xml:space="preserve"> this as: BMJ 2007;334:1236</w:t>
      </w:r>
    </w:p>
    <w:p w:rsidR="00C765C5" w:rsidRPr="00C765C5" w:rsidRDefault="00C765C5" w:rsidP="00C765C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</w:pPr>
      <w:hyperlink r:id="rId5" w:history="1">
        <w:r w:rsidRPr="00C765C5">
          <w:rPr>
            <w:rFonts w:ascii="inherit" w:eastAsia="Times New Roman" w:hAnsi="inherit" w:cs="Helvetica"/>
            <w:color w:val="2A6EBB"/>
            <w:sz w:val="24"/>
            <w:szCs w:val="24"/>
            <w:u w:val="single"/>
            <w:lang w:eastAsia="en-GB"/>
          </w:rPr>
          <w:t>Article</w:t>
        </w:r>
      </w:hyperlink>
    </w:p>
    <w:p w:rsidR="00C765C5" w:rsidRPr="00C765C5" w:rsidRDefault="00C765C5" w:rsidP="00C765C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</w:pPr>
      <w:hyperlink r:id="rId6" w:history="1">
        <w:r w:rsidRPr="00C765C5">
          <w:rPr>
            <w:rFonts w:ascii="inherit" w:eastAsia="Times New Roman" w:hAnsi="inherit" w:cs="Helvetica"/>
            <w:color w:val="333333"/>
            <w:sz w:val="24"/>
            <w:szCs w:val="24"/>
            <w:u w:val="single"/>
            <w:lang w:eastAsia="en-GB"/>
          </w:rPr>
          <w:t>Related content</w:t>
        </w:r>
      </w:hyperlink>
    </w:p>
    <w:p w:rsidR="00C765C5" w:rsidRPr="00C765C5" w:rsidRDefault="00C765C5" w:rsidP="00C765C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</w:pPr>
      <w:hyperlink r:id="rId7" w:history="1">
        <w:r w:rsidRPr="00C765C5">
          <w:rPr>
            <w:rFonts w:ascii="inherit" w:eastAsia="Times New Roman" w:hAnsi="inherit" w:cs="Helvetica"/>
            <w:color w:val="333333"/>
            <w:sz w:val="24"/>
            <w:szCs w:val="24"/>
            <w:u w:val="single"/>
            <w:lang w:eastAsia="en-GB"/>
          </w:rPr>
          <w:t>Metrics</w:t>
        </w:r>
      </w:hyperlink>
    </w:p>
    <w:p w:rsidR="00C765C5" w:rsidRPr="00C765C5" w:rsidRDefault="00C765C5" w:rsidP="00C765C5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</w:pPr>
      <w:hyperlink r:id="rId8" w:history="1">
        <w:r w:rsidRPr="00C765C5">
          <w:rPr>
            <w:rFonts w:ascii="inherit" w:eastAsia="Times New Roman" w:hAnsi="inherit" w:cs="Helvetica"/>
            <w:color w:val="333333"/>
            <w:sz w:val="24"/>
            <w:szCs w:val="24"/>
            <w:u w:val="single"/>
            <w:lang w:eastAsia="en-GB"/>
          </w:rPr>
          <w:t>Responses</w:t>
        </w:r>
      </w:hyperlink>
    </w:p>
    <w:p w:rsidR="00C765C5" w:rsidRPr="00C765C5" w:rsidRDefault="00C765C5" w:rsidP="00C765C5">
      <w:pPr>
        <w:numPr>
          <w:ilvl w:val="0"/>
          <w:numId w:val="2"/>
        </w:numPr>
        <w:shd w:val="clear" w:color="auto" w:fill="FFFFFF"/>
        <w:spacing w:after="0" w:line="264" w:lineRule="atLeast"/>
        <w:ind w:left="0"/>
        <w:textAlignment w:val="baseline"/>
        <w:rPr>
          <w:rFonts w:ascii="inherit" w:eastAsia="Times New Roman" w:hAnsi="inherit" w:cs="Helvetica"/>
          <w:i/>
          <w:iCs/>
          <w:color w:val="333333"/>
          <w:sz w:val="24"/>
          <w:szCs w:val="24"/>
          <w:lang w:eastAsia="en-GB"/>
        </w:rPr>
      </w:pPr>
      <w:r w:rsidRPr="00C765C5">
        <w:rPr>
          <w:rFonts w:ascii="inherit" w:eastAsia="Times New Roman" w:hAnsi="inherit" w:cs="Helvetica"/>
          <w:i/>
          <w:iCs/>
          <w:color w:val="333333"/>
          <w:sz w:val="24"/>
          <w:szCs w:val="24"/>
          <w:lang w:eastAsia="en-GB"/>
        </w:rPr>
        <w:t>Bo Povlsen, consultant orthopaedic surgeon</w:t>
      </w:r>
    </w:p>
    <w:p w:rsidR="00C765C5" w:rsidRPr="00C765C5" w:rsidRDefault="00C765C5" w:rsidP="00C765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</w:pPr>
      <w:hyperlink r:id="rId9" w:history="1">
        <w:r w:rsidRPr="00C765C5">
          <w:rPr>
            <w:rFonts w:ascii="inherit" w:eastAsia="Times New Roman" w:hAnsi="inherit" w:cs="Helvetica"/>
            <w:color w:val="2A6EBB"/>
            <w:sz w:val="26"/>
            <w:u w:val="single"/>
            <w:lang w:eastAsia="en-GB"/>
          </w:rPr>
          <w:t>Author affiliations</w:t>
        </w:r>
      </w:hyperlink>
    </w:p>
    <w:p w:rsidR="00C765C5" w:rsidRPr="00C765C5" w:rsidRDefault="00C765C5" w:rsidP="00C765C5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</w:pPr>
      <w:hyperlink r:id="rId10" w:history="1">
        <w:r w:rsidRPr="00C765C5">
          <w:rPr>
            <w:rFonts w:ascii="inherit" w:eastAsia="Times New Roman" w:hAnsi="inherit" w:cs="Helvetica"/>
            <w:color w:val="2A6EBB"/>
            <w:sz w:val="24"/>
            <w:szCs w:val="24"/>
            <w:u w:val="single"/>
            <w:lang w:eastAsia="en-GB"/>
          </w:rPr>
          <w:t>bo@manusmedical.com</w:t>
        </w:r>
      </w:hyperlink>
    </w:p>
    <w:p w:rsidR="00C765C5" w:rsidRPr="00C765C5" w:rsidRDefault="00C765C5" w:rsidP="00C765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</w:pPr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 xml:space="preserve">As a hand surgeon, I was concerned about the bottom right picture in figure 3 of the article by </w:t>
      </w:r>
      <w:proofErr w:type="spellStart"/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>Lauria</w:t>
      </w:r>
      <w:proofErr w:type="spellEnd"/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 xml:space="preserve"> and Lombardi, which seems to show that a skin biopsy had been taken from the </w:t>
      </w:r>
      <w:proofErr w:type="spellStart"/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>radiovolar</w:t>
      </w:r>
      <w:proofErr w:type="spellEnd"/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 xml:space="preserve"> skin of the left index finger.</w:t>
      </w:r>
      <w:hyperlink r:id="rId11" w:anchor="ref-1" w:history="1">
        <w:r w:rsidRPr="00C765C5">
          <w:rPr>
            <w:rFonts w:ascii="inherit" w:eastAsia="Times New Roman" w:hAnsi="inherit" w:cs="Helvetica"/>
            <w:b/>
            <w:bCs/>
            <w:color w:val="2A6EBB"/>
            <w:sz w:val="15"/>
            <w:u w:val="single"/>
            <w:lang w:eastAsia="en-GB"/>
          </w:rPr>
          <w:t>1</w:t>
        </w:r>
      </w:hyperlink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 xml:space="preserve"> In the summary points box it was suggested that a skin biopsy was easy and almost painless. Furthermore, nowhere was there any indication that potential injuries could be caused by the use of this technique. </w:t>
      </w:r>
      <w:proofErr w:type="gramStart"/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 xml:space="preserve">Skin biopsy as indicated above carries a high risk of causing a digital nerve injury leading to a </w:t>
      </w:r>
      <w:proofErr w:type="spellStart"/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>neuroma</w:t>
      </w:r>
      <w:proofErr w:type="spellEnd"/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 xml:space="preserve"> causing chronic pain, which may require reconstructive surgery.</w:t>
      </w:r>
      <w:proofErr w:type="gramEnd"/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 xml:space="preserve"> If </w:t>
      </w:r>
      <w:proofErr w:type="spellStart"/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>volar</w:t>
      </w:r>
      <w:proofErr w:type="spellEnd"/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 xml:space="preserve"> digital skin biopsies are required then it is much safer to harvest these in the midline of the finger, but patients should be warned of the potential nerve injury and </w:t>
      </w:r>
      <w:proofErr w:type="spellStart"/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>neuroma</w:t>
      </w:r>
      <w:proofErr w:type="spellEnd"/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 xml:space="preserve"> risk as important nerves are only a few millimetres under the skin surface on fingers.</w:t>
      </w:r>
    </w:p>
    <w:p w:rsidR="00C765C5" w:rsidRPr="00C765C5" w:rsidRDefault="00C765C5" w:rsidP="00C765C5">
      <w:pPr>
        <w:shd w:val="clear" w:color="auto" w:fill="FFFFFF"/>
        <w:spacing w:after="0" w:line="330" w:lineRule="atLeast"/>
        <w:textAlignment w:val="baseline"/>
        <w:outlineLvl w:val="1"/>
        <w:rPr>
          <w:rFonts w:ascii="inherit" w:eastAsia="Times New Roman" w:hAnsi="inherit" w:cs="Helvetica"/>
          <w:b/>
          <w:bCs/>
          <w:color w:val="1C497D"/>
          <w:sz w:val="36"/>
          <w:szCs w:val="36"/>
          <w:lang w:eastAsia="en-GB"/>
        </w:rPr>
      </w:pPr>
      <w:r w:rsidRPr="00C765C5">
        <w:rPr>
          <w:rFonts w:ascii="inherit" w:eastAsia="Times New Roman" w:hAnsi="inherit" w:cs="Helvetica"/>
          <w:b/>
          <w:bCs/>
          <w:color w:val="1C497D"/>
          <w:sz w:val="36"/>
          <w:szCs w:val="36"/>
          <w:lang w:eastAsia="en-GB"/>
        </w:rPr>
        <w:t>Footnotes</w:t>
      </w:r>
    </w:p>
    <w:p w:rsidR="00C765C5" w:rsidRPr="00C765C5" w:rsidRDefault="00C765C5" w:rsidP="00C765C5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</w:pPr>
      <w:r w:rsidRPr="00C765C5">
        <w:rPr>
          <w:rFonts w:ascii="inherit" w:eastAsia="Times New Roman" w:hAnsi="inherit" w:cs="Helvetica"/>
          <w:color w:val="333333"/>
          <w:sz w:val="24"/>
          <w:szCs w:val="24"/>
          <w:lang w:eastAsia="en-GB"/>
        </w:rPr>
        <w:t>Competing interests: None declared.</w:t>
      </w:r>
    </w:p>
    <w:p w:rsidR="00C765C5" w:rsidRPr="00C765C5" w:rsidRDefault="00C765C5" w:rsidP="00C765C5">
      <w:pPr>
        <w:shd w:val="clear" w:color="auto" w:fill="FFFFFF"/>
        <w:spacing w:before="225" w:after="0" w:line="330" w:lineRule="atLeast"/>
        <w:textAlignment w:val="baseline"/>
        <w:outlineLvl w:val="1"/>
        <w:rPr>
          <w:rFonts w:ascii="inherit" w:eastAsia="Times New Roman" w:hAnsi="inherit" w:cs="Helvetica"/>
          <w:b/>
          <w:bCs/>
          <w:color w:val="1C497D"/>
          <w:sz w:val="36"/>
          <w:szCs w:val="36"/>
          <w:lang w:eastAsia="en-GB"/>
        </w:rPr>
      </w:pPr>
      <w:r w:rsidRPr="00C765C5">
        <w:rPr>
          <w:rFonts w:ascii="inherit" w:eastAsia="Times New Roman" w:hAnsi="inherit" w:cs="Helvetica"/>
          <w:b/>
          <w:bCs/>
          <w:color w:val="1C497D"/>
          <w:sz w:val="36"/>
          <w:szCs w:val="36"/>
          <w:lang w:eastAsia="en-GB"/>
        </w:rPr>
        <w:t>References</w:t>
      </w:r>
    </w:p>
    <w:p w:rsidR="00C765C5" w:rsidRPr="00C765C5" w:rsidRDefault="00C765C5" w:rsidP="00C765C5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lang w:eastAsia="en-GB"/>
        </w:rPr>
      </w:pPr>
      <w:hyperlink r:id="rId12" w:anchor="xref-ref-1-1" w:tooltip="View reference 1 in text" w:history="1">
        <w:r w:rsidRPr="00C765C5">
          <w:rPr>
            <w:rFonts w:ascii="Lucida Sans Unicode" w:eastAsia="Times New Roman" w:hAnsi="Lucida Sans Unicode" w:cs="Lucida Sans Unicode"/>
            <w:color w:val="2A6EBB"/>
            <w:u w:val="single"/>
            <w:lang w:eastAsia="en-GB"/>
          </w:rPr>
          <w:t>↵</w:t>
        </w:r>
      </w:hyperlink>
    </w:p>
    <w:p w:rsidR="00C765C5" w:rsidRPr="00C765C5" w:rsidRDefault="00C765C5" w:rsidP="00C765C5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Helvetica"/>
          <w:color w:val="333333"/>
          <w:lang w:eastAsia="en-GB"/>
        </w:rPr>
      </w:pPr>
      <w:proofErr w:type="spellStart"/>
      <w:r w:rsidRPr="00C765C5">
        <w:rPr>
          <w:rFonts w:ascii="inherit" w:eastAsia="Times New Roman" w:hAnsi="inherit" w:cs="Helvetica"/>
          <w:color w:val="333333"/>
          <w:lang w:eastAsia="en-GB"/>
        </w:rPr>
        <w:t>Lauria</w:t>
      </w:r>
      <w:proofErr w:type="spellEnd"/>
      <w:r w:rsidRPr="00C765C5">
        <w:rPr>
          <w:rFonts w:ascii="inherit" w:eastAsia="Times New Roman" w:hAnsi="inherit" w:cs="Helvetica"/>
          <w:color w:val="333333"/>
          <w:lang w:eastAsia="en-GB"/>
        </w:rPr>
        <w:t xml:space="preserve"> G, Lombardi R. Skin biopsy: a new tool for diagnosing peripheral neuropathy. BMJ2007</w:t>
      </w:r>
      <w:proofErr w:type="gramStart"/>
      <w:r w:rsidRPr="00C765C5">
        <w:rPr>
          <w:rFonts w:ascii="inherit" w:eastAsia="Times New Roman" w:hAnsi="inherit" w:cs="Helvetica"/>
          <w:color w:val="333333"/>
          <w:lang w:eastAsia="en-GB"/>
        </w:rPr>
        <w:t>;334:1159</w:t>
      </w:r>
      <w:proofErr w:type="gramEnd"/>
      <w:r w:rsidRPr="00C765C5">
        <w:rPr>
          <w:rFonts w:ascii="inherit" w:eastAsia="Times New Roman" w:hAnsi="inherit" w:cs="Helvetica"/>
          <w:color w:val="333333"/>
          <w:lang w:eastAsia="en-GB"/>
        </w:rPr>
        <w:t>-62. (2 June.)</w:t>
      </w:r>
    </w:p>
    <w:p w:rsidR="00C765C5" w:rsidRPr="00C765C5" w:rsidRDefault="00C765C5" w:rsidP="00C765C5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Helvetica"/>
          <w:color w:val="333333"/>
          <w:lang w:eastAsia="en-GB"/>
        </w:rPr>
      </w:pPr>
      <w:hyperlink r:id="rId13" w:history="1">
        <w:r w:rsidRPr="00C765C5">
          <w:rPr>
            <w:rFonts w:ascii="inherit" w:eastAsia="Times New Roman" w:hAnsi="inherit" w:cs="Helvetica"/>
            <w:color w:val="2A6EBB"/>
            <w:sz w:val="19"/>
            <w:u w:val="single"/>
            <w:lang w:eastAsia="en-GB"/>
          </w:rPr>
          <w:t>FREE Full Text</w:t>
        </w:r>
      </w:hyperlink>
    </w:p>
    <w:p w:rsidR="00D861B7" w:rsidRDefault="00D861B7"/>
    <w:sectPr w:rsidR="00D861B7" w:rsidSect="00D86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07AEE"/>
    <w:multiLevelType w:val="multilevel"/>
    <w:tmpl w:val="9F0C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92E22"/>
    <w:multiLevelType w:val="multilevel"/>
    <w:tmpl w:val="1256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1B670F"/>
    <w:multiLevelType w:val="multilevel"/>
    <w:tmpl w:val="E504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330D65"/>
    <w:multiLevelType w:val="multilevel"/>
    <w:tmpl w:val="2326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944A15"/>
    <w:multiLevelType w:val="multilevel"/>
    <w:tmpl w:val="B4F6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765C5"/>
    <w:rsid w:val="00C765C5"/>
    <w:rsid w:val="00D8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1B7"/>
  </w:style>
  <w:style w:type="paragraph" w:styleId="Heading1">
    <w:name w:val="heading 1"/>
    <w:basedOn w:val="Normal"/>
    <w:link w:val="Heading1Char"/>
    <w:uiPriority w:val="9"/>
    <w:qFormat/>
    <w:rsid w:val="00C76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76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5C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765C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C765C5"/>
    <w:rPr>
      <w:i/>
      <w:iCs/>
    </w:rPr>
  </w:style>
  <w:style w:type="character" w:customStyle="1" w:styleId="highwire-cite-journal">
    <w:name w:val="highwire-cite-journal"/>
    <w:basedOn w:val="DefaultParagraphFont"/>
    <w:rsid w:val="00C765C5"/>
  </w:style>
  <w:style w:type="character" w:customStyle="1" w:styleId="apple-converted-space">
    <w:name w:val="apple-converted-space"/>
    <w:basedOn w:val="DefaultParagraphFont"/>
    <w:rsid w:val="00C765C5"/>
  </w:style>
  <w:style w:type="character" w:customStyle="1" w:styleId="highwire-cite-published-year">
    <w:name w:val="highwire-cite-published-year"/>
    <w:basedOn w:val="DefaultParagraphFont"/>
    <w:rsid w:val="00C765C5"/>
  </w:style>
  <w:style w:type="character" w:customStyle="1" w:styleId="highwire-cite-volume-issue">
    <w:name w:val="highwire-cite-volume-issue"/>
    <w:basedOn w:val="DefaultParagraphFont"/>
    <w:rsid w:val="00C765C5"/>
  </w:style>
  <w:style w:type="character" w:customStyle="1" w:styleId="highwire-cite-doi">
    <w:name w:val="highwire-cite-doi"/>
    <w:basedOn w:val="DefaultParagraphFont"/>
    <w:rsid w:val="00C765C5"/>
  </w:style>
  <w:style w:type="character" w:customStyle="1" w:styleId="highwire-cite-date">
    <w:name w:val="highwire-cite-date"/>
    <w:basedOn w:val="DefaultParagraphFont"/>
    <w:rsid w:val="00C765C5"/>
  </w:style>
  <w:style w:type="character" w:customStyle="1" w:styleId="highwire-cite-article-as">
    <w:name w:val="highwire-cite-article-as"/>
    <w:basedOn w:val="DefaultParagraphFont"/>
    <w:rsid w:val="00C765C5"/>
  </w:style>
  <w:style w:type="character" w:customStyle="1" w:styleId="italic">
    <w:name w:val="italic"/>
    <w:basedOn w:val="DefaultParagraphFont"/>
    <w:rsid w:val="00C765C5"/>
  </w:style>
  <w:style w:type="character" w:styleId="Hyperlink">
    <w:name w:val="Hyperlink"/>
    <w:basedOn w:val="DefaultParagraphFont"/>
    <w:uiPriority w:val="99"/>
    <w:semiHidden/>
    <w:unhideWhenUsed/>
    <w:rsid w:val="00C765C5"/>
    <w:rPr>
      <w:color w:val="0000FF"/>
      <w:u w:val="single"/>
    </w:rPr>
  </w:style>
  <w:style w:type="character" w:customStyle="1" w:styleId="name">
    <w:name w:val="name"/>
    <w:basedOn w:val="DefaultParagraphFont"/>
    <w:rsid w:val="00C765C5"/>
  </w:style>
  <w:style w:type="character" w:customStyle="1" w:styleId="contrib-role">
    <w:name w:val="contrib-role"/>
    <w:basedOn w:val="DefaultParagraphFont"/>
    <w:rsid w:val="00C765C5"/>
  </w:style>
  <w:style w:type="character" w:customStyle="1" w:styleId="em-addr">
    <w:name w:val="em-addr"/>
    <w:basedOn w:val="DefaultParagraphFont"/>
    <w:rsid w:val="00C765C5"/>
  </w:style>
  <w:style w:type="paragraph" w:styleId="NormalWeb">
    <w:name w:val="Normal (Web)"/>
    <w:basedOn w:val="Normal"/>
    <w:uiPriority w:val="99"/>
    <w:semiHidden/>
    <w:unhideWhenUsed/>
    <w:rsid w:val="00C7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it-pub-date">
    <w:name w:val="cit-pub-date"/>
    <w:basedOn w:val="DefaultParagraphFont"/>
    <w:rsid w:val="00C765C5"/>
  </w:style>
  <w:style w:type="character" w:customStyle="1" w:styleId="cit-vol">
    <w:name w:val="cit-vol"/>
    <w:basedOn w:val="DefaultParagraphFont"/>
    <w:rsid w:val="00C765C5"/>
  </w:style>
  <w:style w:type="character" w:customStyle="1" w:styleId="cit-fpage">
    <w:name w:val="cit-fpage"/>
    <w:basedOn w:val="DefaultParagraphFont"/>
    <w:rsid w:val="00C765C5"/>
  </w:style>
  <w:style w:type="character" w:customStyle="1" w:styleId="cit-reflinks-full-text">
    <w:name w:val="cit-reflinks-full-text"/>
    <w:basedOn w:val="DefaultParagraphFont"/>
    <w:rsid w:val="00C765C5"/>
  </w:style>
  <w:style w:type="character" w:customStyle="1" w:styleId="free-full-text">
    <w:name w:val="free-full-text"/>
    <w:basedOn w:val="DefaultParagraphFont"/>
    <w:rsid w:val="00C76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6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3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9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47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0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02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43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D6D6D6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06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081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8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067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086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j.com/content/334/7606/1236.1/rapid-responses" TargetMode="External"/><Relationship Id="rId13" Type="http://schemas.openxmlformats.org/officeDocument/2006/relationships/hyperlink" Target="http://www.bmj.com/lookup/ijlink?linkType=FULL&amp;journalCode=bmj&amp;resid=334/7604/1159&amp;atom=%2Fbmj%2F334%2F7606%2F1236.1.at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mj.com/content/334/7606/1236.1/article-info" TargetMode="External"/><Relationship Id="rId12" Type="http://schemas.openxmlformats.org/officeDocument/2006/relationships/hyperlink" Target="http://www.bmj.com/content/334/7606/1236.1?sso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mj.com/content/334/7606/1236.1/related" TargetMode="External"/><Relationship Id="rId11" Type="http://schemas.openxmlformats.org/officeDocument/2006/relationships/hyperlink" Target="http://www.bmj.com/content/334/7606/1236.1?sso=" TargetMode="External"/><Relationship Id="rId5" Type="http://schemas.openxmlformats.org/officeDocument/2006/relationships/hyperlink" Target="http://www.bmj.com/content/334/7606/1236.1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o@manusmedic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j.com/content/334/7606/1236.1?sso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</cp:revision>
  <dcterms:created xsi:type="dcterms:W3CDTF">2015-04-26T07:58:00Z</dcterms:created>
  <dcterms:modified xsi:type="dcterms:W3CDTF">2015-04-26T07:59:00Z</dcterms:modified>
</cp:coreProperties>
</file>